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D66EC2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D66EC2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D66EC2">
        <w:rPr>
          <w:rFonts w:ascii="Times New Roman" w:hAnsi="Times New Roman"/>
          <w:b/>
          <w:smallCaps/>
          <w:sz w:val="28"/>
          <w:lang w:val="en-GB"/>
        </w:rPr>
        <w:t>g</w:t>
      </w:r>
      <w:r w:rsidRPr="00D66EC2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66EC2">
        <w:rPr>
          <w:rFonts w:ascii="Times New Roman" w:hAnsi="Times New Roman"/>
          <w:b/>
          <w:smallCaps/>
          <w:sz w:val="28"/>
          <w:lang w:val="en-GB"/>
        </w:rPr>
        <w:t>b</w:t>
      </w:r>
      <w:r w:rsidRPr="00D66EC2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66EC2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AB471B" w:rsidRPr="009B30FB" w:rsidRDefault="0047717E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Commissariat for Refugees and Migration of the Republic of Serbia</w:t>
      </w:r>
      <w:r w:rsidR="00A541BC">
        <w:rPr>
          <w:rFonts w:ascii="Times New Roman" w:hAnsi="Times New Roman"/>
          <w:sz w:val="22"/>
          <w:szCs w:val="22"/>
          <w:lang w:val="en-GB"/>
        </w:rPr>
        <w:t xml:space="preserve">, Narodnih </w:t>
      </w:r>
      <w:r w:rsidR="00807380">
        <w:rPr>
          <w:rFonts w:ascii="Times New Roman" w:hAnsi="Times New Roman"/>
          <w:sz w:val="22"/>
          <w:szCs w:val="22"/>
          <w:lang w:val="en-GB"/>
        </w:rPr>
        <w:t xml:space="preserve">heroja 4, 11070 </w:t>
      </w:r>
      <w:r>
        <w:rPr>
          <w:rFonts w:ascii="Times New Roman" w:hAnsi="Times New Roman"/>
          <w:sz w:val="22"/>
          <w:szCs w:val="22"/>
          <w:lang w:val="en-GB"/>
        </w:rPr>
        <w:t>Belgrade</w:t>
      </w:r>
      <w:r w:rsidR="00807380">
        <w:rPr>
          <w:rFonts w:ascii="Times New Roman" w:hAnsi="Times New Roman"/>
          <w:sz w:val="22"/>
          <w:szCs w:val="22"/>
          <w:lang w:val="en-GB"/>
        </w:rPr>
        <w:t>, S</w:t>
      </w:r>
      <w:r w:rsidR="00A541BC">
        <w:rPr>
          <w:rFonts w:ascii="Times New Roman" w:hAnsi="Times New Roman"/>
          <w:sz w:val="22"/>
          <w:szCs w:val="22"/>
          <w:lang w:val="en-GB"/>
        </w:rPr>
        <w:t>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944120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color w:val="FF0000"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D66EC2" w:rsidRPr="00732EBA">
        <w:rPr>
          <w:rFonts w:ascii="Times New Roman" w:hAnsi="Times New Roman"/>
          <w:b/>
          <w:sz w:val="28"/>
          <w:lang w:val="en-GB"/>
        </w:rPr>
        <w:t xml:space="preserve">“EU Support </w:t>
      </w:r>
      <w:r w:rsidR="007517CF" w:rsidRPr="00732EBA">
        <w:rPr>
          <w:rFonts w:ascii="Times New Roman" w:hAnsi="Times New Roman"/>
          <w:b/>
          <w:sz w:val="28"/>
          <w:lang w:val="en-GB"/>
        </w:rPr>
        <w:t>Migration Management in Serbia – Reception and protection services</w:t>
      </w:r>
      <w:r w:rsidR="001E0006" w:rsidRPr="00732EBA">
        <w:rPr>
          <w:rFonts w:ascii="Times New Roman" w:hAnsi="Times New Roman"/>
          <w:b/>
          <w:sz w:val="28"/>
          <w:lang w:val="en-GB"/>
        </w:rPr>
        <w:t xml:space="preserve"> II” IPA/2020/418</w:t>
      </w:r>
      <w:r w:rsidR="007517CF" w:rsidRPr="00732EBA">
        <w:rPr>
          <w:rFonts w:ascii="Times New Roman" w:hAnsi="Times New Roman"/>
          <w:b/>
          <w:sz w:val="28"/>
          <w:lang w:val="en-GB"/>
        </w:rPr>
        <w:t xml:space="preserve"> - </w:t>
      </w:r>
      <w:r w:rsidR="001E0006" w:rsidRPr="00732EBA">
        <w:rPr>
          <w:rFonts w:ascii="Times New Roman" w:hAnsi="Times New Roman"/>
          <w:b/>
          <w:sz w:val="28"/>
          <w:lang w:val="en-GB"/>
        </w:rPr>
        <w:t>074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ED459E">
        <w:rPr>
          <w:rFonts w:ascii="Times New Roman" w:hAnsi="Times New Roman"/>
          <w:b/>
          <w:sz w:val="28"/>
          <w:lang w:val="en-GB"/>
        </w:rPr>
        <w:t>:</w:t>
      </w:r>
      <w:r w:rsidRPr="007B70EE">
        <w:rPr>
          <w:rFonts w:ascii="Times New Roman" w:hAnsi="Times New Roman"/>
          <w:b/>
          <w:sz w:val="28"/>
          <w:lang w:val="en-GB"/>
        </w:rPr>
        <w:t xml:space="preserve"> </w:t>
      </w:r>
      <w:r w:rsidR="00ED459E" w:rsidRPr="00ED459E">
        <w:rPr>
          <w:rFonts w:ascii="Times New Roman" w:hAnsi="Times New Roman"/>
          <w:b/>
          <w:sz w:val="28"/>
          <w:szCs w:val="28"/>
          <w:lang w:val="en-GB"/>
        </w:rPr>
        <w:t xml:space="preserve">Supply of </w:t>
      </w:r>
      <w:r w:rsidR="00166A63">
        <w:rPr>
          <w:rFonts w:ascii="Times New Roman" w:hAnsi="Times New Roman"/>
          <w:b/>
          <w:sz w:val="28"/>
          <w:szCs w:val="28"/>
          <w:lang w:val="en-GB"/>
        </w:rPr>
        <w:t>Vehicles</w:t>
      </w:r>
      <w:r w:rsidR="00ED459E" w:rsidRPr="007B70EE">
        <w:rPr>
          <w:rFonts w:ascii="Times New Roman" w:hAnsi="Times New Roman"/>
          <w:b/>
          <w:sz w:val="28"/>
          <w:lang w:val="en-GB"/>
        </w:rPr>
        <w:t xml:space="preserve"> </w:t>
      </w:r>
    </w:p>
    <w:p w:rsidR="004D2FD8" w:rsidRPr="001E000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color w:val="FF0000"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566FF0">
        <w:rPr>
          <w:rFonts w:ascii="Times New Roman" w:hAnsi="Times New Roman"/>
          <w:b/>
          <w:sz w:val="22"/>
          <w:lang w:val="en-GB"/>
        </w:rPr>
        <w:t xml:space="preserve">: </w:t>
      </w:r>
      <w:r w:rsidR="001E0006">
        <w:rPr>
          <w:rFonts w:ascii="Times New Roman" w:hAnsi="Times New Roman"/>
          <w:b/>
          <w:sz w:val="22"/>
          <w:lang w:val="en-GB"/>
        </w:rPr>
        <w:t>Europe Aid/ 2020</w:t>
      </w:r>
      <w:r w:rsidR="00E25021" w:rsidRPr="00566FF0">
        <w:rPr>
          <w:rFonts w:ascii="Times New Roman" w:hAnsi="Times New Roman"/>
          <w:b/>
          <w:sz w:val="22"/>
          <w:lang w:val="en-GB"/>
        </w:rPr>
        <w:t>/</w:t>
      </w:r>
      <w:r w:rsidR="001E0006">
        <w:rPr>
          <w:rFonts w:ascii="Times New Roman" w:hAnsi="Times New Roman"/>
          <w:b/>
          <w:sz w:val="22"/>
          <w:lang w:val="en-GB"/>
        </w:rPr>
        <w:t>418</w:t>
      </w:r>
      <w:r w:rsidR="00E25021" w:rsidRPr="00F15C6C">
        <w:rPr>
          <w:rFonts w:ascii="Times New Roman" w:hAnsi="Times New Roman"/>
          <w:b/>
          <w:sz w:val="22"/>
          <w:lang w:val="en-GB"/>
        </w:rPr>
        <w:t xml:space="preserve"> -</w:t>
      </w:r>
      <w:r w:rsidR="001E0006">
        <w:rPr>
          <w:rFonts w:ascii="Times New Roman" w:hAnsi="Times New Roman"/>
          <w:b/>
          <w:sz w:val="22"/>
          <w:lang w:val="en-GB"/>
        </w:rPr>
        <w:t>074</w:t>
      </w:r>
      <w:r w:rsidR="00E25021" w:rsidRPr="00732EBA">
        <w:rPr>
          <w:rFonts w:ascii="Times New Roman" w:hAnsi="Times New Roman"/>
          <w:b/>
          <w:sz w:val="22"/>
          <w:lang w:val="en-GB"/>
        </w:rPr>
        <w:t>/</w:t>
      </w:r>
      <w:r w:rsidR="00F15C6C" w:rsidRPr="00732EBA">
        <w:rPr>
          <w:rFonts w:ascii="Times New Roman" w:hAnsi="Times New Roman"/>
          <w:b/>
          <w:sz w:val="22"/>
          <w:lang w:val="en-GB"/>
        </w:rPr>
        <w:t>404-</w:t>
      </w:r>
      <w:r w:rsidR="00166A63">
        <w:rPr>
          <w:rFonts w:ascii="Times New Roman" w:hAnsi="Times New Roman"/>
          <w:b/>
          <w:sz w:val="22"/>
          <w:lang w:val="en-GB"/>
        </w:rPr>
        <w:t>83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66A63" w:rsidRDefault="006F2AD5" w:rsidP="00C276BF">
      <w:pPr>
        <w:numPr>
          <w:ilvl w:val="1"/>
          <w:numId w:val="40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F857F6">
        <w:rPr>
          <w:rFonts w:ascii="Times New Roman" w:hAnsi="Times New Roman"/>
          <w:sz w:val="22"/>
          <w:lang w:val="en-GB"/>
        </w:rPr>
        <w:t>The subject of th</w:t>
      </w:r>
      <w:r w:rsidR="00166A63">
        <w:rPr>
          <w:rFonts w:ascii="Times New Roman" w:hAnsi="Times New Roman"/>
          <w:sz w:val="22"/>
          <w:lang w:val="en-GB"/>
        </w:rPr>
        <w:t>e</w:t>
      </w:r>
      <w:r w:rsidRPr="00F857F6">
        <w:rPr>
          <w:rFonts w:ascii="Times New Roman" w:hAnsi="Times New Roman"/>
          <w:sz w:val="22"/>
          <w:lang w:val="en-GB"/>
        </w:rPr>
        <w:t xml:space="preserve"> contract </w:t>
      </w:r>
      <w:r w:rsidR="00166A63" w:rsidRPr="004F1F8C">
        <w:rPr>
          <w:rFonts w:ascii="Times New Roman" w:hAnsi="Times New Roman"/>
          <w:sz w:val="22"/>
          <w:lang w:val="en-GB"/>
        </w:rPr>
        <w:t>shall be</w:t>
      </w:r>
      <w:r w:rsidR="00166A63">
        <w:rPr>
          <w:rFonts w:ascii="Times New Roman" w:hAnsi="Times New Roman"/>
          <w:sz w:val="22"/>
          <w:lang w:val="en-GB"/>
        </w:rPr>
        <w:t>:</w:t>
      </w:r>
    </w:p>
    <w:p w:rsidR="00166A63" w:rsidRDefault="00166A63" w:rsidP="00166A63">
      <w:pPr>
        <w:ind w:left="360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GB"/>
        </w:rPr>
        <w:t xml:space="preserve">the </w:t>
      </w:r>
      <w:r w:rsidR="006F2AD5" w:rsidRPr="00F857F6">
        <w:rPr>
          <w:rFonts w:ascii="Times New Roman" w:hAnsi="Times New Roman"/>
          <w:sz w:val="22"/>
          <w:lang w:val="en-GB"/>
        </w:rPr>
        <w:t xml:space="preserve">supply and delivery of </w:t>
      </w:r>
      <w:r>
        <w:rPr>
          <w:rFonts w:ascii="Times New Roman" w:hAnsi="Times New Roman"/>
          <w:sz w:val="22"/>
          <w:lang w:val="en-GB"/>
        </w:rPr>
        <w:t xml:space="preserve">the following supplies </w:t>
      </w:r>
      <w:r w:rsidR="00E622F9">
        <w:rPr>
          <w:rFonts w:ascii="Times New Roman" w:hAnsi="Times New Roman"/>
          <w:sz w:val="22"/>
          <w:lang w:val="en-GB"/>
        </w:rPr>
        <w:t xml:space="preserve">- </w:t>
      </w:r>
      <w:r>
        <w:rPr>
          <w:rFonts w:ascii="Times New Roman" w:hAnsi="Times New Roman"/>
          <w:sz w:val="22"/>
          <w:lang w:val="en-US"/>
        </w:rPr>
        <w:t>M</w:t>
      </w:r>
      <w:r w:rsidRPr="00A749DE">
        <w:rPr>
          <w:rFonts w:ascii="Times New Roman" w:hAnsi="Times New Roman"/>
          <w:sz w:val="22"/>
          <w:lang w:val="en-US"/>
        </w:rPr>
        <w:t>otor vehicles</w:t>
      </w:r>
      <w:r>
        <w:rPr>
          <w:rFonts w:ascii="Times New Roman" w:hAnsi="Times New Roman"/>
          <w:sz w:val="22"/>
          <w:lang w:val="en-US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93"/>
        <w:gridCol w:w="2875"/>
        <w:gridCol w:w="2875"/>
      </w:tblGrid>
      <w:tr w:rsidR="00ED483D" w:rsidTr="00ED483D">
        <w:tc>
          <w:tcPr>
            <w:tcW w:w="2893" w:type="dxa"/>
          </w:tcPr>
          <w:p w:rsidR="00ED483D" w:rsidRPr="00ED483D" w:rsidRDefault="00ED483D" w:rsidP="00ED483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ED483D">
              <w:rPr>
                <w:rFonts w:ascii="Times New Roman" w:hAnsi="Times New Roman"/>
                <w:b/>
                <w:sz w:val="22"/>
                <w:lang w:val="en-GB"/>
              </w:rPr>
              <w:t>Description</w:t>
            </w:r>
          </w:p>
        </w:tc>
        <w:tc>
          <w:tcPr>
            <w:tcW w:w="2875" w:type="dxa"/>
          </w:tcPr>
          <w:p w:rsidR="00ED483D" w:rsidRPr="00ED483D" w:rsidRDefault="00ED483D" w:rsidP="00ED483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ED483D">
              <w:rPr>
                <w:rFonts w:ascii="Times New Roman" w:hAnsi="Times New Roman"/>
                <w:b/>
                <w:sz w:val="22"/>
                <w:lang w:val="en-GB"/>
              </w:rPr>
              <w:t>Quantity</w:t>
            </w:r>
          </w:p>
        </w:tc>
        <w:tc>
          <w:tcPr>
            <w:tcW w:w="2875" w:type="dxa"/>
          </w:tcPr>
          <w:p w:rsidR="00ED483D" w:rsidRPr="00ED483D" w:rsidRDefault="00ED483D" w:rsidP="00ED483D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ED483D">
              <w:rPr>
                <w:rFonts w:ascii="Times New Roman" w:hAnsi="Times New Roman"/>
                <w:b/>
                <w:sz w:val="22"/>
                <w:lang w:val="en-GB"/>
              </w:rPr>
              <w:t>Make and model</w:t>
            </w:r>
          </w:p>
        </w:tc>
      </w:tr>
      <w:tr w:rsidR="00166A63" w:rsidTr="00ED483D">
        <w:tc>
          <w:tcPr>
            <w:tcW w:w="2893" w:type="dxa"/>
          </w:tcPr>
          <w:p w:rsidR="00166A63" w:rsidRDefault="00ED483D" w:rsidP="00166A63">
            <w:pPr>
              <w:rPr>
                <w:rFonts w:ascii="Times New Roman" w:hAnsi="Times New Roman"/>
                <w:sz w:val="22"/>
                <w:lang w:val="en-US"/>
              </w:rPr>
            </w:pPr>
            <w:r w:rsidRPr="00A749DE">
              <w:rPr>
                <w:rFonts w:ascii="Times New Roman" w:hAnsi="Times New Roman"/>
                <w:sz w:val="22"/>
                <w:lang w:val="en-US"/>
              </w:rPr>
              <w:t>Light duty truck</w:t>
            </w:r>
          </w:p>
        </w:tc>
        <w:tc>
          <w:tcPr>
            <w:tcW w:w="2875" w:type="dxa"/>
          </w:tcPr>
          <w:p w:rsidR="00166A63" w:rsidRDefault="00ED483D" w:rsidP="00166A63">
            <w:pPr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2875" w:type="dxa"/>
          </w:tcPr>
          <w:p w:rsidR="00166A63" w:rsidRDefault="00166A63" w:rsidP="00166A63">
            <w:pPr>
              <w:rPr>
                <w:rFonts w:ascii="Times New Roman" w:hAnsi="Times New Roman"/>
                <w:sz w:val="22"/>
                <w:lang w:val="en-US"/>
              </w:rPr>
            </w:pPr>
          </w:p>
        </w:tc>
      </w:tr>
    </w:tbl>
    <w:p w:rsidR="00166A63" w:rsidRDefault="006F2AD5" w:rsidP="00166A63">
      <w:pPr>
        <w:ind w:left="360"/>
        <w:rPr>
          <w:rFonts w:ascii="Times New Roman" w:hAnsi="Times New Roman"/>
          <w:sz w:val="22"/>
          <w:lang w:val="en-GB"/>
        </w:rPr>
      </w:pPr>
      <w:r w:rsidRPr="00F857F6">
        <w:rPr>
          <w:rFonts w:ascii="Times New Roman" w:hAnsi="Times New Roman"/>
          <w:sz w:val="22"/>
          <w:lang w:val="en-GB"/>
        </w:rPr>
        <w:t xml:space="preserve">as described in ANNEX II + III; </w:t>
      </w:r>
    </w:p>
    <w:p w:rsidR="004D2FD8" w:rsidRPr="00F857F6" w:rsidRDefault="00166A63" w:rsidP="00166A63">
      <w:pPr>
        <w:ind w:left="36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>
        <w:rPr>
          <w:rFonts w:ascii="Times New Roman" w:hAnsi="Times New Roman"/>
          <w:sz w:val="22"/>
          <w:lang w:val="en-GB"/>
        </w:rPr>
        <w:t>at</w:t>
      </w:r>
      <w:r w:rsidR="00177525" w:rsidRPr="00F857F6">
        <w:rPr>
          <w:rFonts w:ascii="Times New Roman" w:hAnsi="Times New Roman"/>
          <w:sz w:val="22"/>
          <w:lang w:val="en-GB"/>
        </w:rPr>
        <w:t xml:space="preserve"> Commissariat for Refugees and Migration Republics of Serbia</w:t>
      </w:r>
      <w:r w:rsidR="007F4549" w:rsidRPr="00F857F6">
        <w:rPr>
          <w:rFonts w:ascii="Times New Roman" w:hAnsi="Times New Roman"/>
          <w:sz w:val="22"/>
          <w:lang w:val="en-GB"/>
        </w:rPr>
        <w:t>,</w:t>
      </w:r>
      <w:r>
        <w:rPr>
          <w:rFonts w:ascii="Times New Roman" w:hAnsi="Times New Roman"/>
          <w:sz w:val="22"/>
          <w:lang w:val="en-GB"/>
        </w:rPr>
        <w:t xml:space="preserve"> Belgrade, </w:t>
      </w:r>
      <w:r w:rsidRPr="007B70EE">
        <w:rPr>
          <w:rFonts w:ascii="Times New Roman" w:hAnsi="Times New Roman"/>
          <w:sz w:val="22"/>
          <w:lang w:val="en-GB"/>
        </w:rPr>
        <w:t>the time limits for delivery shall be</w:t>
      </w:r>
      <w:r w:rsidR="007F4549" w:rsidRPr="00F857F6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2 months and the Incoterm </w:t>
      </w:r>
      <w:r>
        <w:rPr>
          <w:rFonts w:ascii="Times New Roman" w:hAnsi="Times New Roman"/>
          <w:sz w:val="22"/>
          <w:lang w:val="en-GB"/>
        </w:rPr>
        <w:lastRenderedPageBreak/>
        <w:t xml:space="preserve">applicable shall be </w:t>
      </w:r>
      <w:r w:rsidR="007F4549" w:rsidRPr="00F857F6">
        <w:rPr>
          <w:rFonts w:ascii="Times New Roman" w:hAnsi="Times New Roman"/>
          <w:sz w:val="22"/>
          <w:lang w:val="en-GB"/>
        </w:rPr>
        <w:t>DD</w:t>
      </w:r>
      <w:r>
        <w:rPr>
          <w:rFonts w:ascii="Times New Roman" w:hAnsi="Times New Roman"/>
          <w:sz w:val="22"/>
          <w:lang w:val="en-GB"/>
        </w:rPr>
        <w:t xml:space="preserve">P. The </w:t>
      </w:r>
      <w:r w:rsidR="006F2AD5" w:rsidRPr="00F857F6">
        <w:rPr>
          <w:rFonts w:ascii="Times New Roman" w:hAnsi="Times New Roman"/>
          <w:sz w:val="22"/>
          <w:lang w:val="en-GB"/>
        </w:rPr>
        <w:t xml:space="preserve">implementation </w:t>
      </w:r>
      <w:r>
        <w:rPr>
          <w:rFonts w:ascii="Times New Roman" w:hAnsi="Times New Roman"/>
          <w:sz w:val="22"/>
          <w:lang w:val="en-GB"/>
        </w:rPr>
        <w:t xml:space="preserve">period of tasks shall run from the contract signature by both parties to date </w:t>
      </w:r>
      <w:r w:rsidR="006F2AD5" w:rsidRPr="00F857F6">
        <w:rPr>
          <w:rFonts w:ascii="Times New Roman" w:hAnsi="Times New Roman"/>
          <w:sz w:val="22"/>
          <w:lang w:val="en-GB"/>
        </w:rPr>
        <w:t>of the contract.</w:t>
      </w:r>
    </w:p>
    <w:p w:rsidR="006F2AD5" w:rsidRDefault="00ED483D" w:rsidP="006F2AD5">
      <w:pPr>
        <w:numPr>
          <w:ilvl w:val="1"/>
          <w:numId w:val="40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F857F6">
        <w:rPr>
          <w:rFonts w:ascii="Times New Roman" w:hAnsi="Times New Roman"/>
          <w:sz w:val="22"/>
          <w:lang w:val="en-GB"/>
        </w:rPr>
        <w:t>.</w:t>
      </w:r>
    </w:p>
    <w:p w:rsidR="004D2FD8" w:rsidRPr="00ED483D" w:rsidRDefault="00ED483D" w:rsidP="00ED483D">
      <w:pPr>
        <w:numPr>
          <w:ilvl w:val="1"/>
          <w:numId w:val="40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N/A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E55910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4D2FD8" w:rsidRDefault="003245DC" w:rsidP="007F6A24">
      <w:pPr>
        <w:ind w:left="709"/>
        <w:jc w:val="both"/>
        <w:rPr>
          <w:rFonts w:ascii="Times New Roman" w:hAnsi="Times New Roman"/>
          <w:sz w:val="22"/>
          <w:lang w:val="en-GB"/>
        </w:rPr>
      </w:pPr>
      <w:r w:rsidRPr="00E02B34">
        <w:rPr>
          <w:rFonts w:ascii="Times New Roman" w:hAnsi="Times New Roman"/>
          <w:b/>
          <w:sz w:val="22"/>
          <w:lang w:val="en-GB"/>
        </w:rPr>
        <w:t xml:space="preserve">The total </w:t>
      </w:r>
      <w:r w:rsidR="00C276BF">
        <w:rPr>
          <w:rFonts w:ascii="Times New Roman" w:hAnsi="Times New Roman"/>
          <w:b/>
          <w:sz w:val="22"/>
          <w:lang w:val="en-GB"/>
        </w:rPr>
        <w:t xml:space="preserve">maximum </w:t>
      </w:r>
      <w:r w:rsidRPr="00E02B34">
        <w:rPr>
          <w:rFonts w:ascii="Times New Roman" w:hAnsi="Times New Roman"/>
          <w:b/>
          <w:sz w:val="22"/>
          <w:lang w:val="en-GB"/>
        </w:rPr>
        <w:t>contract</w:t>
      </w:r>
      <w:r w:rsidRPr="003245DC">
        <w:rPr>
          <w:rFonts w:ascii="Times New Roman" w:hAnsi="Times New Roman"/>
          <w:b/>
          <w:sz w:val="22"/>
          <w:lang w:val="en-GB"/>
        </w:rPr>
        <w:t xml:space="preserve"> </w:t>
      </w:r>
      <w:r w:rsidR="00ED483D">
        <w:rPr>
          <w:rFonts w:ascii="Times New Roman" w:hAnsi="Times New Roman"/>
          <w:b/>
          <w:sz w:val="22"/>
          <w:lang w:val="en-GB"/>
        </w:rPr>
        <w:t>price</w:t>
      </w:r>
      <w:r w:rsidRPr="003245DC">
        <w:rPr>
          <w:rFonts w:ascii="Times New Roman" w:hAnsi="Times New Roman"/>
          <w:b/>
          <w:sz w:val="22"/>
          <w:lang w:val="en-GB"/>
        </w:rPr>
        <w:t xml:space="preserve"> shall be </w:t>
      </w:r>
      <w:r w:rsidR="00554ABB" w:rsidRPr="00554ABB">
        <w:rPr>
          <w:rFonts w:ascii="Times New Roman" w:hAnsi="Times New Roman"/>
          <w:b/>
          <w:sz w:val="22"/>
          <w:lang w:val="en-GB"/>
        </w:rPr>
        <w:t>_________</w:t>
      </w:r>
      <w:r w:rsidRPr="00554ABB">
        <w:rPr>
          <w:rFonts w:ascii="Times New Roman" w:hAnsi="Times New Roman"/>
          <w:b/>
          <w:sz w:val="22"/>
          <w:lang w:val="en-GB"/>
        </w:rPr>
        <w:t xml:space="preserve"> </w:t>
      </w:r>
      <w:r w:rsidR="00E622F9">
        <w:rPr>
          <w:rFonts w:ascii="Times New Roman" w:hAnsi="Times New Roman"/>
          <w:b/>
          <w:sz w:val="22"/>
          <w:lang w:val="en-GB"/>
        </w:rPr>
        <w:t>EUR</w:t>
      </w:r>
      <w:r w:rsidRPr="00732EBA">
        <w:rPr>
          <w:rFonts w:ascii="Times New Roman" w:hAnsi="Times New Roman"/>
          <w:sz w:val="22"/>
          <w:lang w:val="en-GB"/>
        </w:rPr>
        <w:t>.</w:t>
      </w:r>
    </w:p>
    <w:p w:rsidR="006F2AD5" w:rsidRPr="007B70EE" w:rsidRDefault="00B94B0C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3.2</w:t>
      </w:r>
      <w:r>
        <w:rPr>
          <w:rFonts w:ascii="Times New Roman" w:hAnsi="Times New Roman"/>
          <w:sz w:val="22"/>
          <w:lang w:val="en-GB"/>
        </w:rPr>
        <w:tab/>
      </w:r>
      <w:r w:rsidR="003245DC" w:rsidRPr="003245DC">
        <w:rPr>
          <w:rFonts w:ascii="Times New Roman" w:hAnsi="Times New Roman"/>
          <w:sz w:val="22"/>
          <w:lang w:val="en-GB"/>
        </w:rPr>
        <w:t>The unit prices referred to in Article 3.1 above shall be the sole remuneration owed by the Contracting Authority to the Contractor under the</w:t>
      </w:r>
      <w:bookmarkStart w:id="2" w:name="_GoBack"/>
      <w:bookmarkEnd w:id="2"/>
      <w:r w:rsidR="003245DC" w:rsidRPr="003245DC">
        <w:rPr>
          <w:rFonts w:ascii="Times New Roman" w:hAnsi="Times New Roman"/>
          <w:sz w:val="22"/>
          <w:lang w:val="en-GB"/>
        </w:rPr>
        <w:t xml:space="preserve"> contract. The unit prices shall be firm and shall not be subject to revisio</w:t>
      </w:r>
      <w:r w:rsidR="00236666">
        <w:rPr>
          <w:rFonts w:ascii="Times New Roman" w:hAnsi="Times New Roman"/>
          <w:sz w:val="22"/>
          <w:lang w:val="en-GB"/>
        </w:rPr>
        <w:t xml:space="preserve">n for orders placed during the </w:t>
      </w:r>
      <w:r w:rsidR="003245DC" w:rsidRPr="003245DC">
        <w:rPr>
          <w:rFonts w:ascii="Times New Roman" w:hAnsi="Times New Roman"/>
          <w:sz w:val="22"/>
          <w:lang w:val="en-GB"/>
        </w:rPr>
        <w:t>performance of the contrac</w:t>
      </w:r>
      <w:r w:rsidR="003245DC">
        <w:rPr>
          <w:rFonts w:ascii="Times New Roman" w:hAnsi="Times New Roman"/>
          <w:sz w:val="22"/>
          <w:lang w:val="en-GB"/>
        </w:rPr>
        <w:t>t.</w:t>
      </w:r>
    </w:p>
    <w:p w:rsidR="003A4EB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3245DC">
        <w:rPr>
          <w:rFonts w:ascii="Times New Roman" w:hAnsi="Times New Roman"/>
          <w:sz w:val="22"/>
          <w:lang w:val="en-GB"/>
        </w:rPr>
        <w:t>3</w:t>
      </w:r>
      <w:r w:rsidR="00DF687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 w:rsidRPr="001671F5">
        <w:rPr>
          <w:rFonts w:ascii="Times New Roman" w:hAnsi="Times New Roman"/>
          <w:sz w:val="22"/>
          <w:lang w:val="en-GB"/>
        </w:rPr>
        <w:t>g</w:t>
      </w:r>
      <w:r w:rsidRPr="001671F5">
        <w:rPr>
          <w:rFonts w:ascii="Times New Roman" w:hAnsi="Times New Roman"/>
          <w:sz w:val="22"/>
          <w:lang w:val="en-GB"/>
        </w:rPr>
        <w:t xml:space="preserve">eneral and/or </w:t>
      </w:r>
      <w:r w:rsidR="00531265" w:rsidRPr="001671F5">
        <w:rPr>
          <w:rFonts w:ascii="Times New Roman" w:hAnsi="Times New Roman"/>
          <w:sz w:val="22"/>
          <w:lang w:val="en-GB"/>
        </w:rPr>
        <w:t>s</w:t>
      </w:r>
      <w:r w:rsidRPr="001671F5">
        <w:rPr>
          <w:rFonts w:ascii="Times New Roman" w:hAnsi="Times New Roman"/>
          <w:sz w:val="22"/>
          <w:lang w:val="en-GB"/>
        </w:rPr>
        <w:t>pecial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1671F5">
        <w:rPr>
          <w:rFonts w:ascii="Times New Roman" w:hAnsi="Times New Roman"/>
          <w:sz w:val="22"/>
          <w:lang w:val="en-GB"/>
        </w:rPr>
        <w:t>26 to 28</w:t>
      </w:r>
      <w:r w:rsidRPr="007B70EE">
        <w:rPr>
          <w:rFonts w:ascii="Times New Roman" w:hAnsi="Times New Roman"/>
          <w:sz w:val="22"/>
          <w:lang w:val="en-GB"/>
        </w:rPr>
        <w:t>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2B105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2B105E">
        <w:rPr>
          <w:rFonts w:ascii="Times New Roman" w:hAnsi="Times New Roman"/>
          <w:sz w:val="22"/>
          <w:lang w:val="en-GB"/>
        </w:rPr>
        <w:t xml:space="preserve">the </w:t>
      </w:r>
      <w:r w:rsidR="00531265" w:rsidRPr="002B105E">
        <w:rPr>
          <w:rFonts w:ascii="Times New Roman" w:hAnsi="Times New Roman"/>
          <w:sz w:val="22"/>
          <w:lang w:val="en-GB"/>
        </w:rPr>
        <w:t>t</w:t>
      </w:r>
      <w:r w:rsidRPr="002B105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2B105E">
        <w:rPr>
          <w:rFonts w:ascii="Times New Roman" w:hAnsi="Times New Roman"/>
          <w:sz w:val="22"/>
          <w:lang w:val="en-GB"/>
        </w:rPr>
        <w:t>o</w:t>
      </w:r>
      <w:r w:rsidRPr="002B105E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2B105E">
        <w:rPr>
          <w:rFonts w:ascii="Times New Roman" w:hAnsi="Times New Roman"/>
          <w:sz w:val="22"/>
          <w:lang w:val="en-GB"/>
        </w:rPr>
        <w:t>[</w:t>
      </w:r>
      <w:r w:rsidRPr="002B105E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2B105E">
        <w:rPr>
          <w:rFonts w:ascii="Times New Roman" w:hAnsi="Times New Roman"/>
          <w:sz w:val="22"/>
          <w:lang w:val="en-GB"/>
        </w:rPr>
        <w:t xml:space="preserve">the </w:t>
      </w:r>
      <w:r w:rsidRPr="002B105E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2B105E">
        <w:rPr>
          <w:rFonts w:ascii="Times New Roman" w:hAnsi="Times New Roman"/>
          <w:sz w:val="22"/>
          <w:lang w:val="en-GB"/>
        </w:rPr>
        <w:t>]</w:t>
      </w:r>
      <w:r w:rsidR="00B202BC" w:rsidRPr="002B105E">
        <w:rPr>
          <w:rFonts w:ascii="Times New Roman" w:hAnsi="Times New Roman"/>
          <w:sz w:val="22"/>
          <w:lang w:val="en-GB"/>
        </w:rPr>
        <w:t>)</w:t>
      </w:r>
      <w:r w:rsidRPr="002B105E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2B105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2B105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2B105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2B105E">
        <w:rPr>
          <w:rFonts w:ascii="Times New Roman" w:hAnsi="Times New Roman"/>
          <w:sz w:val="22"/>
          <w:lang w:val="en-GB"/>
        </w:rPr>
        <w:t>)</w:t>
      </w:r>
      <w:r w:rsidR="00B80DE8" w:rsidRPr="002B105E">
        <w:rPr>
          <w:rFonts w:ascii="Times New Roman" w:hAnsi="Times New Roman"/>
          <w:sz w:val="22"/>
          <w:lang w:val="en-GB"/>
        </w:rPr>
        <w:t>;</w:t>
      </w:r>
    </w:p>
    <w:p w:rsidR="002B105E" w:rsidRPr="002B105E" w:rsidRDefault="002B105E" w:rsidP="00E75D16">
      <w:pPr>
        <w:pStyle w:val="ListParagraph"/>
        <w:numPr>
          <w:ilvl w:val="0"/>
          <w:numId w:val="41"/>
        </w:numPr>
        <w:ind w:left="709" w:firstLine="0"/>
        <w:rPr>
          <w:rFonts w:ascii="Times New Roman" w:hAnsi="Times New Roman"/>
          <w:lang w:val="fr-BE"/>
        </w:rPr>
      </w:pPr>
      <w:r w:rsidRPr="002B105E">
        <w:rPr>
          <w:rFonts w:ascii="Times New Roman" w:hAnsi="Times New Roman"/>
          <w:lang w:val="fr-BE"/>
        </w:rPr>
        <w:t>LEF</w:t>
      </w:r>
    </w:p>
    <w:p w:rsidR="002B105E" w:rsidRPr="002B105E" w:rsidRDefault="002B105E" w:rsidP="00E75D16">
      <w:pPr>
        <w:pStyle w:val="ListParagraph"/>
        <w:numPr>
          <w:ilvl w:val="0"/>
          <w:numId w:val="41"/>
        </w:numPr>
        <w:ind w:left="709" w:firstLine="0"/>
        <w:rPr>
          <w:rFonts w:ascii="Times New Roman" w:hAnsi="Times New Roman"/>
          <w:lang w:val="fr-BE"/>
        </w:rPr>
      </w:pPr>
      <w:r w:rsidRPr="002B105E">
        <w:rPr>
          <w:rFonts w:ascii="Times New Roman" w:hAnsi="Times New Roman"/>
          <w:lang w:val="fr-BE"/>
        </w:rPr>
        <w:t>FIF</w:t>
      </w:r>
    </w:p>
    <w:p w:rsidR="002B105E" w:rsidRPr="002B105E" w:rsidRDefault="002B105E" w:rsidP="00E75D16">
      <w:pPr>
        <w:pStyle w:val="ListParagraph"/>
        <w:numPr>
          <w:ilvl w:val="0"/>
          <w:numId w:val="41"/>
        </w:numPr>
        <w:ind w:left="709" w:firstLine="0"/>
        <w:rPr>
          <w:rFonts w:ascii="Times New Roman" w:hAnsi="Times New Roman"/>
          <w:lang w:val="fr-BE"/>
        </w:rPr>
      </w:pPr>
      <w:r w:rsidRPr="002B105E">
        <w:rPr>
          <w:rFonts w:ascii="Times New Roman" w:hAnsi="Times New Roman"/>
          <w:lang w:val="fr-BE"/>
        </w:rPr>
        <w:t>Provisional</w:t>
      </w:r>
      <w:r w:rsidR="001671F5">
        <w:rPr>
          <w:rFonts w:ascii="Times New Roman" w:hAnsi="Times New Roman"/>
          <w:lang w:val="fr-BE"/>
        </w:rPr>
        <w:t xml:space="preserve"> </w:t>
      </w:r>
      <w:r w:rsidRPr="002B105E">
        <w:rPr>
          <w:rFonts w:ascii="Times New Roman" w:hAnsi="Times New Roman"/>
          <w:lang w:val="fr-BE"/>
        </w:rPr>
        <w:t>/</w:t>
      </w:r>
      <w:r w:rsidR="001671F5">
        <w:rPr>
          <w:rFonts w:ascii="Times New Roman" w:hAnsi="Times New Roman"/>
          <w:lang w:val="fr-BE"/>
        </w:rPr>
        <w:t xml:space="preserve"> </w:t>
      </w:r>
      <w:r w:rsidRPr="002B105E">
        <w:rPr>
          <w:rFonts w:ascii="Times New Roman" w:hAnsi="Times New Roman"/>
          <w:lang w:val="fr-BE"/>
        </w:rPr>
        <w:t>final ac</w:t>
      </w:r>
      <w:r w:rsidR="00FC5A81">
        <w:rPr>
          <w:rFonts w:ascii="Times New Roman" w:hAnsi="Times New Roman"/>
          <w:lang w:val="fr-BE"/>
        </w:rPr>
        <w:t>c</w:t>
      </w:r>
      <w:r w:rsidRPr="002B105E">
        <w:rPr>
          <w:rFonts w:ascii="Times New Roman" w:hAnsi="Times New Roman"/>
          <w:lang w:val="fr-BE"/>
        </w:rPr>
        <w:t>eptance certificate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207A16" w:rsidRDefault="00207A16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EF197E" w:rsidP="00462120">
      <w:pPr>
        <w:jc w:val="both"/>
        <w:rPr>
          <w:rFonts w:ascii="Times New Roman" w:hAnsi="Times New Roman"/>
          <w:sz w:val="22"/>
          <w:szCs w:val="22"/>
          <w:lang w:eastAsia="en-GB"/>
        </w:rPr>
      </w:pPr>
      <w:r w:rsidRPr="000D4DE7">
        <w:rPr>
          <w:rFonts w:ascii="Times New Roman" w:hAnsi="Times New Roman"/>
          <w:sz w:val="22"/>
          <w:szCs w:val="22"/>
          <w:lang w:eastAsia="en-GB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  <w:r>
        <w:rPr>
          <w:rFonts w:ascii="Times New Roman" w:hAnsi="Times New Roman"/>
          <w:sz w:val="22"/>
          <w:szCs w:val="22"/>
          <w:lang w:eastAsia="en-GB"/>
        </w:rPr>
        <w:t>for the part of the data transferred by the contracting aythority to the European Commission</w:t>
      </w:r>
    </w:p>
    <w:p w:rsidR="00234BFA" w:rsidRPr="0035676B" w:rsidRDefault="00462120" w:rsidP="00234BFA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35676B">
        <w:rPr>
          <w:rFonts w:ascii="Times New Roman" w:hAnsi="Times New Roman"/>
        </w:rPr>
        <w:t xml:space="preserve">the controller </w:t>
      </w:r>
      <w:r w:rsidR="00EF197E" w:rsidRPr="0035676B">
        <w:rPr>
          <w:rFonts w:ascii="Times New Roman" w:hAnsi="Times New Roman"/>
        </w:rPr>
        <w:t xml:space="preserve">for the processing of personal data carried out within the Commission </w:t>
      </w:r>
      <w:r w:rsidRPr="0035676B">
        <w:rPr>
          <w:rFonts w:ascii="Times New Roman" w:hAnsi="Times New Roman"/>
        </w:rPr>
        <w:t xml:space="preserve">is the head of </w:t>
      </w:r>
      <w:r w:rsidR="00EF197E" w:rsidRPr="0035676B">
        <w:rPr>
          <w:rFonts w:ascii="Times New Roman" w:hAnsi="Times New Roman"/>
        </w:rPr>
        <w:t>contacts and finance uni</w:t>
      </w:r>
      <w:r w:rsidR="00234BFA" w:rsidRPr="0035676B">
        <w:rPr>
          <w:rFonts w:ascii="Times New Roman" w:hAnsi="Times New Roman"/>
        </w:rPr>
        <w:t xml:space="preserve">t </w:t>
      </w:r>
      <w:r w:rsidR="00EF197E" w:rsidRPr="0035676B">
        <w:rPr>
          <w:rFonts w:ascii="Times New Roman" w:hAnsi="Times New Roman"/>
        </w:rPr>
        <w:t xml:space="preserve"> </w:t>
      </w:r>
      <w:r w:rsidR="00234BFA" w:rsidRPr="0035676B">
        <w:rPr>
          <w:rFonts w:ascii="Times New Roman" w:hAnsi="Times New Roman"/>
        </w:rPr>
        <w:t>R4 of DG</w:t>
      </w:r>
      <w:r w:rsidRPr="0035676B">
        <w:rPr>
          <w:rFonts w:ascii="Times New Roman" w:hAnsi="Times New Roman"/>
        </w:rPr>
        <w:t xml:space="preserve"> </w:t>
      </w:r>
      <w:r w:rsidR="00234BFA" w:rsidRPr="0035676B">
        <w:rPr>
          <w:rFonts w:ascii="Times New Roman" w:hAnsi="Times New Roman"/>
        </w:rPr>
        <w:t>Neighbourhood and Enlargement Negotiations.</w:t>
      </w:r>
    </w:p>
    <w:p w:rsidR="00462120" w:rsidRPr="0068104F" w:rsidRDefault="00462120" w:rsidP="00234BFA">
      <w:pPr>
        <w:pStyle w:val="ListParagraph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t>the data protection notice is available at</w:t>
      </w:r>
      <w:r w:rsidRPr="0068104F">
        <w:rPr>
          <w:rFonts w:ascii="Times New Roman" w:hAnsi="Times New Roman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</w:rPr>
        <w:t xml:space="preserve">. </w:t>
      </w:r>
      <w:r w:rsidR="000D4DE7" w:rsidRPr="000D4DE7">
        <w:rPr>
          <w:rStyle w:val="Hyperlink"/>
          <w:rFonts w:ascii="Times New Roman" w:hAnsi="Times New Roman"/>
        </w:rPr>
        <w:t>]</w:t>
      </w:r>
    </w:p>
    <w:p w:rsidR="005B03BC" w:rsidRPr="005B03BC" w:rsidRDefault="006C2009" w:rsidP="00764FC7">
      <w:pPr>
        <w:jc w:val="both"/>
        <w:rPr>
          <w:rFonts w:ascii="Times New Roman" w:hAnsi="Times New Roman"/>
          <w:sz w:val="22"/>
          <w:lang w:val="en-GB"/>
        </w:rPr>
      </w:pPr>
      <w:r w:rsidRPr="0035676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35676B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35676B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="005B03BC" w:rsidRPr="0035676B">
        <w:rPr>
          <w:rFonts w:ascii="Times New Roman" w:hAnsi="Times New Roman"/>
          <w:sz w:val="22"/>
          <w:szCs w:val="22"/>
          <w:lang w:val="en-GB"/>
        </w:rPr>
        <w:t>originals,</w:t>
      </w:r>
      <w:r w:rsidRPr="0035676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227A05" w:rsidRPr="0035676B">
        <w:rPr>
          <w:rFonts w:ascii="Times New Roman" w:hAnsi="Times New Roman"/>
          <w:sz w:val="22"/>
          <w:lang w:val="en-GB"/>
        </w:rPr>
        <w:t>two</w:t>
      </w:r>
      <w:r w:rsidR="00B202BC" w:rsidRPr="0035676B">
        <w:rPr>
          <w:rFonts w:ascii="Times New Roman" w:hAnsi="Times New Roman"/>
          <w:sz w:val="22"/>
          <w:lang w:val="en-GB"/>
        </w:rPr>
        <w:t xml:space="preserve"> </w:t>
      </w:r>
      <w:r w:rsidR="005B03BC" w:rsidRPr="0035676B">
        <w:rPr>
          <w:rFonts w:ascii="Times New Roman" w:hAnsi="Times New Roman"/>
          <w:sz w:val="22"/>
          <w:lang w:val="en-GB"/>
        </w:rPr>
        <w:t xml:space="preserve">originals being for the </w:t>
      </w:r>
      <w:r w:rsidRPr="0035676B">
        <w:rPr>
          <w:rFonts w:ascii="Times New Roman" w:hAnsi="Times New Roman"/>
          <w:sz w:val="22"/>
          <w:lang w:val="en-GB"/>
        </w:rPr>
        <w:t>contracting authority,</w:t>
      </w:r>
      <w:r w:rsidR="005B03BC" w:rsidRPr="0035676B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 w:rsidRPr="0035676B">
        <w:rPr>
          <w:rFonts w:ascii="Times New Roman" w:hAnsi="Times New Roman"/>
          <w:sz w:val="22"/>
          <w:lang w:val="en-GB"/>
        </w:rPr>
        <w:t>c</w:t>
      </w:r>
      <w:r w:rsidR="002D47E8" w:rsidRPr="0035676B">
        <w:rPr>
          <w:rFonts w:ascii="Times New Roman" w:hAnsi="Times New Roman"/>
          <w:sz w:val="22"/>
          <w:lang w:val="en-GB"/>
        </w:rPr>
        <w:t>ontractor</w:t>
      </w:r>
      <w:r w:rsidR="005B03BC" w:rsidRPr="0035676B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4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</w:tbl>
    <w:p w:rsidR="004D2FD8" w:rsidRPr="007B70EE" w:rsidRDefault="004D2FD8" w:rsidP="00935CD6">
      <w:pPr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637" w:rsidRDefault="00EC1637">
      <w:r>
        <w:separator/>
      </w:r>
    </w:p>
    <w:p w:rsidR="00EC1637" w:rsidRDefault="00EC1637"/>
  </w:endnote>
  <w:endnote w:type="continuationSeparator" w:id="0">
    <w:p w:rsidR="00EC1637" w:rsidRDefault="00EC1637">
      <w:r>
        <w:continuationSeparator/>
      </w:r>
    </w:p>
    <w:p w:rsidR="00EC1637" w:rsidRDefault="00EC16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1B2" w:rsidRPr="0076436E" w:rsidRDefault="00617C84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szCs w:val="18"/>
        <w:lang w:val="en-GB"/>
      </w:rPr>
      <w:t>August</w:t>
    </w:r>
    <w:r w:rsidR="00C221B2">
      <w:rPr>
        <w:rFonts w:ascii="Times New Roman" w:hAnsi="Times New Roman"/>
        <w:b/>
        <w:sz w:val="18"/>
        <w:szCs w:val="18"/>
        <w:lang w:val="en-GB"/>
      </w:rPr>
      <w:t xml:space="preserve"> 20</w:t>
    </w:r>
    <w:r>
      <w:rPr>
        <w:rFonts w:ascii="Times New Roman" w:hAnsi="Times New Roman"/>
        <w:b/>
        <w:sz w:val="18"/>
        <w:szCs w:val="18"/>
        <w:lang w:val="en-GB"/>
      </w:rPr>
      <w:t>20</w:t>
    </w:r>
    <w:r w:rsidR="00C221B2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5017A" w:rsidRPr="0076436E">
      <w:rPr>
        <w:rFonts w:ascii="Times New Roman" w:hAnsi="Times New Roman"/>
        <w:sz w:val="18"/>
        <w:szCs w:val="18"/>
      </w:rPr>
      <w:fldChar w:fldCharType="begin"/>
    </w:r>
    <w:r w:rsidR="00C221B2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5017A" w:rsidRPr="0076436E">
      <w:rPr>
        <w:rFonts w:ascii="Times New Roman" w:hAnsi="Times New Roman"/>
        <w:sz w:val="18"/>
        <w:szCs w:val="18"/>
      </w:rPr>
      <w:fldChar w:fldCharType="separate"/>
    </w:r>
    <w:r w:rsidR="00E622F9">
      <w:rPr>
        <w:rFonts w:ascii="Times New Roman" w:hAnsi="Times New Roman"/>
        <w:noProof/>
        <w:sz w:val="18"/>
        <w:szCs w:val="18"/>
        <w:lang w:val="en-GB"/>
      </w:rPr>
      <w:t>1</w:t>
    </w:r>
    <w:r w:rsidR="00F5017A" w:rsidRPr="0076436E">
      <w:rPr>
        <w:rFonts w:ascii="Times New Roman" w:hAnsi="Times New Roman"/>
        <w:sz w:val="18"/>
        <w:szCs w:val="18"/>
      </w:rPr>
      <w:fldChar w:fldCharType="end"/>
    </w:r>
    <w:r w:rsidR="00C221B2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F5017A" w:rsidRPr="0076436E">
      <w:rPr>
        <w:rFonts w:ascii="Times New Roman" w:hAnsi="Times New Roman"/>
        <w:sz w:val="18"/>
        <w:szCs w:val="18"/>
      </w:rPr>
      <w:fldChar w:fldCharType="begin"/>
    </w:r>
    <w:r w:rsidR="00C221B2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5017A" w:rsidRPr="0076436E">
      <w:rPr>
        <w:rFonts w:ascii="Times New Roman" w:hAnsi="Times New Roman"/>
        <w:sz w:val="18"/>
        <w:szCs w:val="18"/>
      </w:rPr>
      <w:fldChar w:fldCharType="separate"/>
    </w:r>
    <w:r w:rsidR="00E622F9">
      <w:rPr>
        <w:rFonts w:ascii="Times New Roman" w:hAnsi="Times New Roman"/>
        <w:noProof/>
        <w:sz w:val="18"/>
        <w:szCs w:val="18"/>
        <w:lang w:val="en-GB"/>
      </w:rPr>
      <w:t>4</w:t>
    </w:r>
    <w:r w:rsidR="00F5017A" w:rsidRPr="0076436E">
      <w:rPr>
        <w:rFonts w:ascii="Times New Roman" w:hAnsi="Times New Roman"/>
        <w:sz w:val="18"/>
        <w:szCs w:val="18"/>
      </w:rPr>
      <w:fldChar w:fldCharType="end"/>
    </w:r>
  </w:p>
  <w:p w:rsidR="00C221B2" w:rsidRPr="00560327" w:rsidRDefault="00F5017A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C221B2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C221B2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1B2" w:rsidRDefault="00C221B2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F5017A">
      <w:rPr>
        <w:sz w:val="16"/>
      </w:rPr>
      <w:fldChar w:fldCharType="begin"/>
    </w:r>
    <w:r>
      <w:rPr>
        <w:sz w:val="16"/>
      </w:rPr>
      <w:instrText xml:space="preserve"> PAGE </w:instrText>
    </w:r>
    <w:r w:rsidR="00F5017A">
      <w:rPr>
        <w:sz w:val="16"/>
      </w:rPr>
      <w:fldChar w:fldCharType="separate"/>
    </w:r>
    <w:r>
      <w:rPr>
        <w:noProof/>
        <w:sz w:val="16"/>
      </w:rPr>
      <w:t>59</w:t>
    </w:r>
    <w:r w:rsidR="00F5017A">
      <w:rPr>
        <w:sz w:val="16"/>
      </w:rPr>
      <w:fldChar w:fldCharType="end"/>
    </w:r>
  </w:p>
  <w:p w:rsidR="00C221B2" w:rsidRDefault="00C221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637" w:rsidRDefault="00EC1637" w:rsidP="008056C4">
      <w:pPr>
        <w:spacing w:before="0" w:after="0"/>
      </w:pPr>
      <w:r>
        <w:separator/>
      </w:r>
    </w:p>
  </w:footnote>
  <w:footnote w:type="continuationSeparator" w:id="0">
    <w:p w:rsidR="00EC1637" w:rsidRDefault="00EC1637">
      <w:r>
        <w:continuationSeparator/>
      </w:r>
    </w:p>
    <w:p w:rsidR="00EC1637" w:rsidRDefault="00EC1637"/>
  </w:footnote>
  <w:footnote w:id="1">
    <w:p w:rsidR="00C221B2" w:rsidRPr="00571A21" w:rsidRDefault="00C221B2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Where the contracting party is an individual.</w:t>
      </w:r>
    </w:p>
  </w:footnote>
  <w:footnote w:id="2">
    <w:p w:rsidR="00C221B2" w:rsidRPr="00571A21" w:rsidRDefault="00C221B2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Where applicable. For individuals, mention their ID card or passport or equivalent document – number.</w:t>
      </w:r>
    </w:p>
  </w:footnote>
  <w:footnote w:id="3">
    <w:p w:rsidR="00C221B2" w:rsidRPr="00571A21" w:rsidRDefault="00C221B2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 Except where the contracting party is not VAT registered.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26FF"/>
    <w:multiLevelType w:val="hybridMultilevel"/>
    <w:tmpl w:val="62A4C6E0"/>
    <w:lvl w:ilvl="0" w:tplc="E0B29812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31D4EFE"/>
    <w:multiLevelType w:val="multilevel"/>
    <w:tmpl w:val="68B8C9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2"/>
  </w:num>
  <w:num w:numId="6">
    <w:abstractNumId w:val="17"/>
  </w:num>
  <w:num w:numId="7">
    <w:abstractNumId w:val="15"/>
  </w:num>
  <w:num w:numId="8">
    <w:abstractNumId w:val="21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0"/>
  </w:num>
  <w:num w:numId="18">
    <w:abstractNumId w:val="24"/>
  </w:num>
  <w:num w:numId="19">
    <w:abstractNumId w:val="30"/>
  </w:num>
  <w:num w:numId="20">
    <w:abstractNumId w:val="10"/>
  </w:num>
  <w:num w:numId="21">
    <w:abstractNumId w:val="23"/>
  </w:num>
  <w:num w:numId="22">
    <w:abstractNumId w:val="14"/>
  </w:num>
  <w:num w:numId="23">
    <w:abstractNumId w:val="16"/>
  </w:num>
  <w:num w:numId="24">
    <w:abstractNumId w:val="33"/>
  </w:num>
  <w:num w:numId="25">
    <w:abstractNumId w:val="19"/>
  </w:num>
  <w:num w:numId="26">
    <w:abstractNumId w:val="18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25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&lt;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3287"/>
    <w:rsid w:val="00085221"/>
    <w:rsid w:val="00085CA1"/>
    <w:rsid w:val="00087F35"/>
    <w:rsid w:val="0009286D"/>
    <w:rsid w:val="00096BC2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0915"/>
    <w:rsid w:val="001302A7"/>
    <w:rsid w:val="0014659F"/>
    <w:rsid w:val="00150767"/>
    <w:rsid w:val="00151078"/>
    <w:rsid w:val="001536B3"/>
    <w:rsid w:val="001551EE"/>
    <w:rsid w:val="00157DEE"/>
    <w:rsid w:val="00165201"/>
    <w:rsid w:val="00166A63"/>
    <w:rsid w:val="001671F5"/>
    <w:rsid w:val="001766D9"/>
    <w:rsid w:val="00177525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0006"/>
    <w:rsid w:val="001E3062"/>
    <w:rsid w:val="001E4648"/>
    <w:rsid w:val="001E684B"/>
    <w:rsid w:val="001F5421"/>
    <w:rsid w:val="00204131"/>
    <w:rsid w:val="00207A16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4BFA"/>
    <w:rsid w:val="0023665C"/>
    <w:rsid w:val="00236666"/>
    <w:rsid w:val="00236A95"/>
    <w:rsid w:val="002426D3"/>
    <w:rsid w:val="002442B7"/>
    <w:rsid w:val="0024570D"/>
    <w:rsid w:val="0025580D"/>
    <w:rsid w:val="002560BB"/>
    <w:rsid w:val="002561C8"/>
    <w:rsid w:val="00265023"/>
    <w:rsid w:val="0026542C"/>
    <w:rsid w:val="00271700"/>
    <w:rsid w:val="0027612E"/>
    <w:rsid w:val="002761B7"/>
    <w:rsid w:val="0028364A"/>
    <w:rsid w:val="00290249"/>
    <w:rsid w:val="00294190"/>
    <w:rsid w:val="00296FAC"/>
    <w:rsid w:val="002A0041"/>
    <w:rsid w:val="002B105E"/>
    <w:rsid w:val="002B6401"/>
    <w:rsid w:val="002C00DD"/>
    <w:rsid w:val="002C649A"/>
    <w:rsid w:val="002C6DD9"/>
    <w:rsid w:val="002D2FC0"/>
    <w:rsid w:val="002D47E8"/>
    <w:rsid w:val="002F11CF"/>
    <w:rsid w:val="002F1222"/>
    <w:rsid w:val="002F33C5"/>
    <w:rsid w:val="0030174D"/>
    <w:rsid w:val="0031155D"/>
    <w:rsid w:val="00315611"/>
    <w:rsid w:val="00322263"/>
    <w:rsid w:val="003245DC"/>
    <w:rsid w:val="00324B5E"/>
    <w:rsid w:val="00326BE0"/>
    <w:rsid w:val="00326FF1"/>
    <w:rsid w:val="003308C6"/>
    <w:rsid w:val="003409B8"/>
    <w:rsid w:val="00347B7E"/>
    <w:rsid w:val="003502E9"/>
    <w:rsid w:val="00351351"/>
    <w:rsid w:val="003555A4"/>
    <w:rsid w:val="0035676B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24FA7"/>
    <w:rsid w:val="004300D4"/>
    <w:rsid w:val="004316F0"/>
    <w:rsid w:val="00432DF1"/>
    <w:rsid w:val="004554CB"/>
    <w:rsid w:val="00462120"/>
    <w:rsid w:val="00466C35"/>
    <w:rsid w:val="00467B76"/>
    <w:rsid w:val="0047717E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C3EEB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4ABB"/>
    <w:rsid w:val="005556CF"/>
    <w:rsid w:val="00560327"/>
    <w:rsid w:val="0056438D"/>
    <w:rsid w:val="00566FF0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17C84"/>
    <w:rsid w:val="00623B00"/>
    <w:rsid w:val="00627EBD"/>
    <w:rsid w:val="006311FE"/>
    <w:rsid w:val="00631446"/>
    <w:rsid w:val="00633829"/>
    <w:rsid w:val="006408AC"/>
    <w:rsid w:val="00640A92"/>
    <w:rsid w:val="0066086C"/>
    <w:rsid w:val="006639E2"/>
    <w:rsid w:val="0066519D"/>
    <w:rsid w:val="00667C1A"/>
    <w:rsid w:val="00674835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009"/>
    <w:rsid w:val="006C2F05"/>
    <w:rsid w:val="006C373E"/>
    <w:rsid w:val="006C6B83"/>
    <w:rsid w:val="006D7AE6"/>
    <w:rsid w:val="006E56FD"/>
    <w:rsid w:val="006E6880"/>
    <w:rsid w:val="006F2AD5"/>
    <w:rsid w:val="006F5A0D"/>
    <w:rsid w:val="006F73F2"/>
    <w:rsid w:val="00711C72"/>
    <w:rsid w:val="007207C1"/>
    <w:rsid w:val="007238B1"/>
    <w:rsid w:val="00731264"/>
    <w:rsid w:val="0073285E"/>
    <w:rsid w:val="00732EBA"/>
    <w:rsid w:val="0073450F"/>
    <w:rsid w:val="0074358C"/>
    <w:rsid w:val="007517CF"/>
    <w:rsid w:val="0075384B"/>
    <w:rsid w:val="00763F48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E4F53"/>
    <w:rsid w:val="007F0A7C"/>
    <w:rsid w:val="007F4549"/>
    <w:rsid w:val="007F513C"/>
    <w:rsid w:val="007F6A24"/>
    <w:rsid w:val="007F7A3B"/>
    <w:rsid w:val="00803048"/>
    <w:rsid w:val="008056C4"/>
    <w:rsid w:val="00806CE0"/>
    <w:rsid w:val="008070E5"/>
    <w:rsid w:val="00807380"/>
    <w:rsid w:val="00811F58"/>
    <w:rsid w:val="00813732"/>
    <w:rsid w:val="008422D4"/>
    <w:rsid w:val="008517AF"/>
    <w:rsid w:val="00853F9D"/>
    <w:rsid w:val="0085667F"/>
    <w:rsid w:val="008617F3"/>
    <w:rsid w:val="00862142"/>
    <w:rsid w:val="00873D9E"/>
    <w:rsid w:val="008808CB"/>
    <w:rsid w:val="00881775"/>
    <w:rsid w:val="008859E6"/>
    <w:rsid w:val="008A077E"/>
    <w:rsid w:val="008A39B7"/>
    <w:rsid w:val="008B1768"/>
    <w:rsid w:val="008B465B"/>
    <w:rsid w:val="008C1101"/>
    <w:rsid w:val="008C5BF1"/>
    <w:rsid w:val="008D168B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3C2F"/>
    <w:rsid w:val="0093582A"/>
    <w:rsid w:val="00935CD6"/>
    <w:rsid w:val="00944120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E47"/>
    <w:rsid w:val="009E505E"/>
    <w:rsid w:val="009E6BB7"/>
    <w:rsid w:val="009F2264"/>
    <w:rsid w:val="009F63A1"/>
    <w:rsid w:val="00A039CA"/>
    <w:rsid w:val="00A06DE6"/>
    <w:rsid w:val="00A10FCC"/>
    <w:rsid w:val="00A21933"/>
    <w:rsid w:val="00A226E7"/>
    <w:rsid w:val="00A512C9"/>
    <w:rsid w:val="00A539E4"/>
    <w:rsid w:val="00A541BC"/>
    <w:rsid w:val="00A62073"/>
    <w:rsid w:val="00A63E3C"/>
    <w:rsid w:val="00A646D3"/>
    <w:rsid w:val="00A75650"/>
    <w:rsid w:val="00A80A7B"/>
    <w:rsid w:val="00A83508"/>
    <w:rsid w:val="00A8622C"/>
    <w:rsid w:val="00A8789C"/>
    <w:rsid w:val="00A90F97"/>
    <w:rsid w:val="00A940DC"/>
    <w:rsid w:val="00AA064A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CBA"/>
    <w:rsid w:val="00B56D63"/>
    <w:rsid w:val="00B57CFA"/>
    <w:rsid w:val="00B603DB"/>
    <w:rsid w:val="00B63280"/>
    <w:rsid w:val="00B67AFA"/>
    <w:rsid w:val="00B70B8E"/>
    <w:rsid w:val="00B70C0E"/>
    <w:rsid w:val="00B7119D"/>
    <w:rsid w:val="00B74C20"/>
    <w:rsid w:val="00B80DE8"/>
    <w:rsid w:val="00B82CAD"/>
    <w:rsid w:val="00B83B99"/>
    <w:rsid w:val="00B90C14"/>
    <w:rsid w:val="00B94B0C"/>
    <w:rsid w:val="00B951B6"/>
    <w:rsid w:val="00B9691D"/>
    <w:rsid w:val="00BA0079"/>
    <w:rsid w:val="00BA1FC3"/>
    <w:rsid w:val="00BA4BC4"/>
    <w:rsid w:val="00BB1D3F"/>
    <w:rsid w:val="00BB3477"/>
    <w:rsid w:val="00BB56D3"/>
    <w:rsid w:val="00BC2DE0"/>
    <w:rsid w:val="00BC6222"/>
    <w:rsid w:val="00BC7B0D"/>
    <w:rsid w:val="00BD201F"/>
    <w:rsid w:val="00BD3371"/>
    <w:rsid w:val="00C0433C"/>
    <w:rsid w:val="00C12AF0"/>
    <w:rsid w:val="00C13C29"/>
    <w:rsid w:val="00C17310"/>
    <w:rsid w:val="00C221B2"/>
    <w:rsid w:val="00C22DD1"/>
    <w:rsid w:val="00C276BF"/>
    <w:rsid w:val="00C302E1"/>
    <w:rsid w:val="00C3159F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EC2"/>
    <w:rsid w:val="00D66F04"/>
    <w:rsid w:val="00D75213"/>
    <w:rsid w:val="00D7644B"/>
    <w:rsid w:val="00D83D1B"/>
    <w:rsid w:val="00D95F03"/>
    <w:rsid w:val="00D979C6"/>
    <w:rsid w:val="00DA3E85"/>
    <w:rsid w:val="00DA4AB8"/>
    <w:rsid w:val="00DB0C2F"/>
    <w:rsid w:val="00DB7621"/>
    <w:rsid w:val="00DC45BC"/>
    <w:rsid w:val="00DC50E2"/>
    <w:rsid w:val="00DC54A0"/>
    <w:rsid w:val="00DC6C9C"/>
    <w:rsid w:val="00DD0624"/>
    <w:rsid w:val="00DE5180"/>
    <w:rsid w:val="00DF687C"/>
    <w:rsid w:val="00DF7327"/>
    <w:rsid w:val="00E02426"/>
    <w:rsid w:val="00E02B34"/>
    <w:rsid w:val="00E13CDE"/>
    <w:rsid w:val="00E15B50"/>
    <w:rsid w:val="00E2190B"/>
    <w:rsid w:val="00E25021"/>
    <w:rsid w:val="00E259CE"/>
    <w:rsid w:val="00E2682A"/>
    <w:rsid w:val="00E27678"/>
    <w:rsid w:val="00E27A49"/>
    <w:rsid w:val="00E340A7"/>
    <w:rsid w:val="00E34208"/>
    <w:rsid w:val="00E37290"/>
    <w:rsid w:val="00E41C6F"/>
    <w:rsid w:val="00E44651"/>
    <w:rsid w:val="00E52467"/>
    <w:rsid w:val="00E52D98"/>
    <w:rsid w:val="00E54B1B"/>
    <w:rsid w:val="00E55910"/>
    <w:rsid w:val="00E571E1"/>
    <w:rsid w:val="00E62221"/>
    <w:rsid w:val="00E622F9"/>
    <w:rsid w:val="00E62923"/>
    <w:rsid w:val="00E665B9"/>
    <w:rsid w:val="00E730A5"/>
    <w:rsid w:val="00E75D16"/>
    <w:rsid w:val="00E811F3"/>
    <w:rsid w:val="00E85F91"/>
    <w:rsid w:val="00E8632B"/>
    <w:rsid w:val="00E916B1"/>
    <w:rsid w:val="00EC057A"/>
    <w:rsid w:val="00EC1637"/>
    <w:rsid w:val="00ED459E"/>
    <w:rsid w:val="00ED483D"/>
    <w:rsid w:val="00ED4B36"/>
    <w:rsid w:val="00ED77FD"/>
    <w:rsid w:val="00EE0ED9"/>
    <w:rsid w:val="00EE2E55"/>
    <w:rsid w:val="00EF197E"/>
    <w:rsid w:val="00F02006"/>
    <w:rsid w:val="00F023B1"/>
    <w:rsid w:val="00F0574A"/>
    <w:rsid w:val="00F15C6C"/>
    <w:rsid w:val="00F200C8"/>
    <w:rsid w:val="00F232CE"/>
    <w:rsid w:val="00F3222C"/>
    <w:rsid w:val="00F33A99"/>
    <w:rsid w:val="00F45EDF"/>
    <w:rsid w:val="00F5017A"/>
    <w:rsid w:val="00F56D4C"/>
    <w:rsid w:val="00F658F3"/>
    <w:rsid w:val="00F8016B"/>
    <w:rsid w:val="00F804E1"/>
    <w:rsid w:val="00F857F6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23BC"/>
    <w:rsid w:val="00FC4BCD"/>
    <w:rsid w:val="00FC5A81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A99CB0"/>
  <w15:docId w15:val="{F9ED4AA2-BC2C-435A-9DA0-C00D7744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A226E7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A226E7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A226E7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A226E7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A226E7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226E7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A226E7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226E7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A226E7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226E7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A226E7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A226E7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A226E7"/>
  </w:style>
  <w:style w:type="paragraph" w:styleId="BodyTextIndent2">
    <w:name w:val="Body Text Indent 2"/>
    <w:basedOn w:val="Normal"/>
    <w:rsid w:val="00A226E7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A226E7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A226E7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A226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226E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226E7"/>
  </w:style>
  <w:style w:type="paragraph" w:styleId="BodyText3">
    <w:name w:val="Body Text 3"/>
    <w:basedOn w:val="Normal"/>
    <w:rsid w:val="00A226E7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A226E7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A226E7"/>
    <w:rPr>
      <w:vertAlign w:val="superscript"/>
    </w:rPr>
  </w:style>
  <w:style w:type="paragraph" w:styleId="DocumentMap">
    <w:name w:val="Document Map"/>
    <w:basedOn w:val="Normal"/>
    <w:semiHidden/>
    <w:rsid w:val="00A226E7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A226E7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A226E7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A226E7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A226E7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A226E7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A226E7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A226E7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A226E7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A226E7"/>
    <w:rPr>
      <w:b/>
    </w:rPr>
  </w:style>
  <w:style w:type="paragraph" w:customStyle="1" w:styleId="Blockquote">
    <w:name w:val="Blockquote"/>
    <w:basedOn w:val="Normal"/>
    <w:rsid w:val="00A226E7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A226E7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A226E7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A226E7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A226E7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A226E7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A226E7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A226E7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A226E7"/>
    <w:rPr>
      <w:color w:val="800080"/>
      <w:u w:val="single"/>
    </w:rPr>
  </w:style>
  <w:style w:type="paragraph" w:customStyle="1" w:styleId="Style2">
    <w:name w:val="Style2"/>
    <w:basedOn w:val="Style1"/>
    <w:rsid w:val="00A226E7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A226E7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A226E7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A226E7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5556CF"/>
    <w:pPr>
      <w:spacing w:before="0" w:after="0"/>
    </w:pPr>
  </w:style>
  <w:style w:type="character" w:customStyle="1" w:styleId="EndnoteTextChar">
    <w:name w:val="Endnote Text Char"/>
    <w:basedOn w:val="DefaultParagraphFont"/>
    <w:link w:val="EndnoteText"/>
    <w:semiHidden/>
    <w:rsid w:val="005556CF"/>
    <w:rPr>
      <w:rFonts w:ascii="Arial" w:hAnsi="Arial"/>
      <w:snapToGrid w:val="0"/>
      <w:lang w:val="sv-SE" w:eastAsia="en-US"/>
    </w:rPr>
  </w:style>
  <w:style w:type="character" w:styleId="EndnoteReference">
    <w:name w:val="endnote reference"/>
    <w:basedOn w:val="DefaultParagraphFont"/>
    <w:semiHidden/>
    <w:unhideWhenUsed/>
    <w:rsid w:val="005556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6CDB-1DDD-45E8-BB05-13A3D1C0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3986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user</cp:lastModifiedBy>
  <cp:revision>54</cp:revision>
  <cp:lastPrinted>2012-10-22T09:58:00Z</cp:lastPrinted>
  <dcterms:created xsi:type="dcterms:W3CDTF">2020-01-17T16:25:00Z</dcterms:created>
  <dcterms:modified xsi:type="dcterms:W3CDTF">2021-11-21T17:02:00Z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